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84E" w:rsidRDefault="00E3184E">
      <w:pPr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Название и описание номинации</w:t>
      </w:r>
    </w:p>
    <w:p w:rsidR="00E3184E" w:rsidRDefault="00CA1DE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Название номинации – «Лучший штукатур»;</w:t>
      </w:r>
    </w:p>
    <w:p w:rsidR="00E3184E" w:rsidRDefault="00CA1DE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соревнованиях участвует один конкурсант от организации;</w:t>
      </w:r>
    </w:p>
    <w:p w:rsidR="00E3184E" w:rsidRDefault="00CA1DE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Задание включает в себя:</w:t>
      </w:r>
    </w:p>
    <w:p w:rsidR="00E3184E" w:rsidRDefault="00CA1D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теоретическую часть;</w:t>
      </w:r>
    </w:p>
    <w:p w:rsidR="00E3184E" w:rsidRDefault="00CA1D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практическую часть.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" w:eastAsia="Arial" w:hAnsi="Arial" w:cs="Arial"/>
          <w:color w:val="000000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Теоретическое задание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000000"/>
        </w:rPr>
      </w:pPr>
    </w:p>
    <w:p w:rsidR="00E3184E" w:rsidRDefault="00CA1DE0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Тест из 15 вопросов. Один правильный ответ на вопрос-</w:t>
      </w:r>
      <w:r>
        <w:rPr>
          <w:rFonts w:ascii="Arial" w:eastAsia="Arial" w:hAnsi="Arial" w:cs="Arial"/>
          <w:b/>
          <w:color w:val="000000"/>
        </w:rPr>
        <w:t>1 балл</w:t>
      </w:r>
      <w:r>
        <w:rPr>
          <w:rFonts w:ascii="Arial" w:eastAsia="Arial" w:hAnsi="Arial" w:cs="Arial"/>
          <w:color w:val="000000"/>
        </w:rPr>
        <w:t>.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" w:eastAsia="Arial" w:hAnsi="Arial" w:cs="Arial"/>
          <w:color w:val="000000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Практическое задание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Оценка практических умений и навыков проводится на практической части конкурса в соответствии с установленными критериями.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Участнику предоставляется рабочая поверхность, представляющая из себя внутренний угол, образованный примыканием двух стен высотой 1800 мм, шириной 1200 мм. В качестве рабочей поверхности могут выступать стены, построенные из различных материалов (газосилик</w:t>
      </w:r>
      <w:r>
        <w:rPr>
          <w:rFonts w:ascii="Arial" w:eastAsia="Arial" w:hAnsi="Arial" w:cs="Arial"/>
        </w:rPr>
        <w:t xml:space="preserve">атный блок, пенобетонный блок, кирпич, </w:t>
      </w:r>
      <w:proofErr w:type="spellStart"/>
      <w:r>
        <w:rPr>
          <w:rFonts w:ascii="Arial" w:eastAsia="Arial" w:hAnsi="Arial" w:cs="Arial"/>
        </w:rPr>
        <w:t>пгп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гсп</w:t>
      </w:r>
      <w:proofErr w:type="spellEnd"/>
      <w:r>
        <w:rPr>
          <w:rFonts w:ascii="Arial" w:eastAsia="Arial" w:hAnsi="Arial" w:cs="Arial"/>
        </w:rPr>
        <w:t>). Рабочей поверхностью могут быть как стены стенда, так и стены на реальном объекте. Толщина штукатурного слоя не менее 10 мм.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Для нанесения и структурирования декоративной штукатурки предоставляется ГВЛ разм</w:t>
      </w:r>
      <w:r>
        <w:rPr>
          <w:rFonts w:ascii="Arial" w:eastAsia="Arial" w:hAnsi="Arial" w:cs="Arial"/>
        </w:rPr>
        <w:t>ером 1200 мм на 1250 мм, предварительно загрунтованная и закрепленная на вертикальной поверхности.</w:t>
      </w:r>
    </w:p>
    <w:p w:rsidR="00E3184E" w:rsidRDefault="00E318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Конкурсант должен уметь: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производить измерения и контролировать отклонения плоскостей;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замешивать гипсовые штукатурные смеси;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</w:rPr>
        <w:t>наносить, разравнивать гипсовы</w:t>
      </w:r>
      <w:r>
        <w:rPr>
          <w:rFonts w:ascii="Arial" w:eastAsia="Arial" w:hAnsi="Arial" w:cs="Arial"/>
          <w:color w:val="000000"/>
        </w:rPr>
        <w:t>е штукатурные смеси;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затирать и заглаживать поверхность нанесенной гипсовой штукатурки;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формировать внутренний угол в местах примыкания двух стен (</w:t>
      </w:r>
      <w:proofErr w:type="spellStart"/>
      <w:r>
        <w:rPr>
          <w:rFonts w:ascii="Arial" w:eastAsia="Arial" w:hAnsi="Arial" w:cs="Arial"/>
          <w:color w:val="000000"/>
        </w:rPr>
        <w:t>лузг</w:t>
      </w:r>
      <w:proofErr w:type="spellEnd"/>
      <w:r>
        <w:rPr>
          <w:rFonts w:ascii="Arial" w:eastAsia="Arial" w:hAnsi="Arial" w:cs="Arial"/>
          <w:color w:val="000000"/>
        </w:rPr>
        <w:t>);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устанавливать штукатурные маяки;</w:t>
      </w:r>
    </w:p>
    <w:p w:rsidR="00E3184E" w:rsidRDefault="00CA1D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27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наносить и структурировать декоративные штукатурки.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1512"/>
        <w:rPr>
          <w:rFonts w:ascii="Arial" w:eastAsia="Arial" w:hAnsi="Arial" w:cs="Arial"/>
          <w:color w:val="000000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Описание практического задания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000000"/>
        </w:rPr>
      </w:pPr>
    </w:p>
    <w:p w:rsidR="00E3184E" w:rsidRDefault="00CA1DE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Гипсовая штукатурка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На предварительно загрунтованные поверхности участник должен установить металлические </w:t>
      </w:r>
      <w:proofErr w:type="spellStart"/>
      <w:r>
        <w:rPr>
          <w:rFonts w:ascii="Arial" w:eastAsia="Arial" w:hAnsi="Arial" w:cs="Arial"/>
        </w:rPr>
        <w:t>маячковые</w:t>
      </w:r>
      <w:proofErr w:type="spellEnd"/>
      <w:r>
        <w:rPr>
          <w:rFonts w:ascii="Arial" w:eastAsia="Arial" w:hAnsi="Arial" w:cs="Arial"/>
        </w:rPr>
        <w:t xml:space="preserve"> профили.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По готовности произвести оштукатуривание гипсовой штукатурной смесью КНАУФ-</w:t>
      </w:r>
      <w:proofErr w:type="spellStart"/>
      <w:r>
        <w:rPr>
          <w:rFonts w:ascii="Arial" w:eastAsia="Arial" w:hAnsi="Arial" w:cs="Arial"/>
        </w:rPr>
        <w:t>Ротбанд</w:t>
      </w:r>
      <w:proofErr w:type="spellEnd"/>
      <w:r>
        <w:rPr>
          <w:rFonts w:ascii="Arial" w:eastAsia="Arial" w:hAnsi="Arial" w:cs="Arial"/>
        </w:rPr>
        <w:t xml:space="preserve"> всей рабочей поверхности.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Формируемый угол (</w:t>
      </w:r>
      <w:proofErr w:type="spellStart"/>
      <w:r>
        <w:rPr>
          <w:rFonts w:ascii="Arial" w:eastAsia="Arial" w:hAnsi="Arial" w:cs="Arial"/>
        </w:rPr>
        <w:t>лузг</w:t>
      </w:r>
      <w:proofErr w:type="spellEnd"/>
      <w:r>
        <w:rPr>
          <w:rFonts w:ascii="Arial" w:eastAsia="Arial" w:hAnsi="Arial" w:cs="Arial"/>
        </w:rPr>
        <w:t>) должны быть равен 90°.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</w:rPr>
        <w:lastRenderedPageBreak/>
        <w:t>Оштукатуриваемые поверхности должны иметь отклонения от плоскости и вертикали не более значений, приведенных в СП 71.13330.2017. «Изоляционные и отделочные покрытия» для высококачественной штукатурки.</w:t>
      </w:r>
    </w:p>
    <w:p w:rsidR="00E3184E" w:rsidRDefault="00E3184E">
      <w:pPr>
        <w:rPr>
          <w:rFonts w:ascii="Arial" w:eastAsia="Arial" w:hAnsi="Arial" w:cs="Arial"/>
        </w:rPr>
      </w:pPr>
    </w:p>
    <w:tbl>
      <w:tblPr>
        <w:tblStyle w:val="af6"/>
        <w:tblW w:w="89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49"/>
        <w:gridCol w:w="3058"/>
        <w:gridCol w:w="2778"/>
      </w:tblGrid>
      <w:tr w:rsidR="00E3184E">
        <w:tc>
          <w:tcPr>
            <w:tcW w:w="8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Высококачественная штукатурка</w:t>
            </w:r>
          </w:p>
        </w:tc>
      </w:tr>
      <w:tr w:rsidR="00E3184E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Отклонение от вертикали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Не более 0,5 мм на 1 м, но не более 5 мм на всю высоту помещения</w:t>
            </w:r>
          </w:p>
        </w:tc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Измерительный, в соответствии с разделом 10, не менее пяти измерений на каждые 50 м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>, журнал работ</w:t>
            </w:r>
          </w:p>
        </w:tc>
      </w:tr>
      <w:tr w:rsidR="00E3184E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Отклонение по горизонтали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Не более 1 мм на 1 м</w:t>
            </w:r>
          </w:p>
        </w:tc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E318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E3184E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Отклонение ширины откоса от проектной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CA1DE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Не более 2 мм</w:t>
            </w:r>
          </w:p>
        </w:tc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84E" w:rsidRDefault="00E318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bookmarkStart w:id="3" w:name="_heading=h.1fob9te" w:colFirst="0" w:colLast="0"/>
      <w:bookmarkEnd w:id="3"/>
      <w:r>
        <w:rPr>
          <w:rFonts w:ascii="Arial" w:eastAsia="Arial" w:hAnsi="Arial" w:cs="Arial"/>
        </w:rPr>
        <w:t>Качество полученной поверхности должно соответствовать К2 (одно заглаживание гипсовой штукатурки) по СП 71.13330.2017. «Изоляционные и отделочные покрытия».</w:t>
      </w:r>
    </w:p>
    <w:p w:rsidR="00E3184E" w:rsidRDefault="00E3184E">
      <w:pPr>
        <w:rPr>
          <w:rFonts w:ascii="Arial" w:eastAsia="Arial" w:hAnsi="Arial" w:cs="Arial"/>
        </w:rPr>
      </w:pPr>
    </w:p>
    <w:tbl>
      <w:tblPr>
        <w:tblStyle w:val="af7"/>
        <w:tblW w:w="9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4252"/>
        <w:gridCol w:w="3345"/>
      </w:tblGrid>
      <w:tr w:rsidR="00E3184E">
        <w:tc>
          <w:tcPr>
            <w:tcW w:w="1474" w:type="dxa"/>
            <w:vAlign w:val="center"/>
          </w:tcPr>
          <w:p w:rsidR="00E3184E" w:rsidRDefault="00CA1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К2</w:t>
            </w:r>
          </w:p>
        </w:tc>
        <w:tc>
          <w:tcPr>
            <w:tcW w:w="4252" w:type="dxa"/>
          </w:tcPr>
          <w:p w:rsidR="00E3184E" w:rsidRDefault="00CA1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Поверхности, к декоративным свойствам которых предъявляются обычные требования (поверхности предназначены под выполнение облицовочных работ элементами площадью не менее 900 см</w:t>
            </w:r>
            <w:r>
              <w:rPr>
                <w:rFonts w:ascii="Arial" w:eastAsia="Arial" w:hAnsi="Arial" w:cs="Arial"/>
                <w:color w:val="000000"/>
                <w:vertAlign w:val="superscript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>, нанесение декоративных штукатурок с размером зерна более 1 мм, для нанесения с</w:t>
            </w:r>
            <w:r>
              <w:rPr>
                <w:rFonts w:ascii="Arial" w:eastAsia="Arial" w:hAnsi="Arial" w:cs="Arial"/>
                <w:color w:val="000000"/>
              </w:rPr>
              <w:t>труктурных красок и покрытий, для приклейки тяжелых обоев</w:t>
            </w:r>
          </w:p>
        </w:tc>
        <w:tc>
          <w:tcPr>
            <w:tcW w:w="3345" w:type="dxa"/>
          </w:tcPr>
          <w:p w:rsidR="00E3184E" w:rsidRDefault="00CA1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Допускается наличие царапин, раковин,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задиров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глубиной не более 1 мм (сплошной визуальный осмотр). Тени от бокового света допускаются</w:t>
            </w:r>
          </w:p>
        </w:tc>
      </w:tr>
    </w:tbl>
    <w:p w:rsidR="00E3184E" w:rsidRDefault="00E3184E">
      <w:pPr>
        <w:rPr>
          <w:rFonts w:ascii="Arial" w:eastAsia="Arial" w:hAnsi="Arial" w:cs="Arial"/>
        </w:rPr>
      </w:pPr>
    </w:p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</w:rPr>
        <w:t>Приготовление гипсовой штукатурной смеси КНАУФ-</w:t>
      </w:r>
      <w:proofErr w:type="spellStart"/>
      <w:r>
        <w:rPr>
          <w:rFonts w:ascii="Arial" w:eastAsia="Arial" w:hAnsi="Arial" w:cs="Arial"/>
        </w:rPr>
        <w:t>Ротбанд</w:t>
      </w:r>
      <w:proofErr w:type="spellEnd"/>
      <w:r>
        <w:rPr>
          <w:rFonts w:ascii="Arial" w:eastAsia="Arial" w:hAnsi="Arial" w:cs="Arial"/>
        </w:rPr>
        <w:t xml:space="preserve"> производится в соответствии с рекомендациями производителя.</w:t>
      </w:r>
    </w:p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Декоративная штукатурка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 предварительно загрунтованную поверхность ГВЛ (допустимо ГКЛ) наносится декоративная штукатурка. После этого производится структурирование штукатурки с формированием фактуры «короед».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bookmarkStart w:id="5" w:name="_heading=h.2et92p0" w:colFirst="0" w:colLast="0"/>
      <w:bookmarkEnd w:id="5"/>
      <w:r>
        <w:rPr>
          <w:rFonts w:ascii="Arial" w:eastAsia="Arial" w:hAnsi="Arial" w:cs="Arial"/>
        </w:rPr>
        <w:t xml:space="preserve">Приготовление декоративной штукатурки КНАУФ-Диамант «Короед» 1,5/2,5 </w:t>
      </w:r>
      <w:r>
        <w:rPr>
          <w:rFonts w:ascii="Arial" w:eastAsia="Arial" w:hAnsi="Arial" w:cs="Arial"/>
        </w:rPr>
        <w:t>мм производится в соответствии с рекомендациями производителя.</w:t>
      </w:r>
    </w:p>
    <w:p w:rsidR="00E3184E" w:rsidRDefault="00CA1DE0">
      <w:pPr>
        <w:ind w:left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Общий вид конструкции</w:t>
      </w:r>
    </w:p>
    <w:p w:rsidR="00E3184E" w:rsidRDefault="00CA1DE0">
      <w:pPr>
        <w:ind w:left="360"/>
        <w:rPr>
          <w:rFonts w:ascii="Arial" w:eastAsia="Arial" w:hAnsi="Arial" w:cs="Arial"/>
          <w:b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830444" cy="2159570"/>
            <wp:effectExtent l="0" t="0" r="0" b="0"/>
            <wp:docPr id="1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0444" cy="2159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184E" w:rsidRDefault="00E3184E">
      <w:pPr>
        <w:ind w:left="360"/>
        <w:rPr>
          <w:rFonts w:ascii="Arial" w:eastAsia="Arial" w:hAnsi="Arial" w:cs="Arial"/>
          <w:b/>
        </w:rPr>
      </w:pPr>
    </w:p>
    <w:p w:rsidR="00E3184E" w:rsidRDefault="00CA1DE0">
      <w:pPr>
        <w:ind w:left="360"/>
        <w:rPr>
          <w:rFonts w:ascii="Arial" w:eastAsia="Arial" w:hAnsi="Arial" w:cs="Arial"/>
          <w:b/>
        </w:rPr>
      </w:pPr>
      <w:r>
        <w:rPr>
          <w:noProof/>
          <w:lang w:eastAsia="ru-RU"/>
        </w:rPr>
        <w:drawing>
          <wp:inline distT="0" distB="0" distL="0" distR="0">
            <wp:extent cx="2806985" cy="2958619"/>
            <wp:effectExtent l="0" t="0" r="0" b="0"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l="17951" t="10760" r="15825"/>
                    <a:stretch>
                      <a:fillRect/>
                    </a:stretch>
                  </pic:blipFill>
                  <pic:spPr>
                    <a:xfrm>
                      <a:off x="0" y="0"/>
                      <a:ext cx="2806985" cy="29586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184E" w:rsidRDefault="00E3184E">
      <w:pPr>
        <w:ind w:left="360"/>
        <w:rPr>
          <w:rFonts w:ascii="Arial" w:eastAsia="Arial" w:hAnsi="Arial" w:cs="Arial"/>
          <w:b/>
        </w:rPr>
      </w:pPr>
    </w:p>
    <w:p w:rsidR="00E3184E" w:rsidRDefault="00CA1DE0">
      <w:pPr>
        <w:ind w:left="360"/>
        <w:rPr>
          <w:rFonts w:ascii="Arial" w:eastAsia="Arial" w:hAnsi="Arial" w:cs="Arial"/>
        </w:rPr>
      </w:pPr>
      <w:r>
        <w:rPr>
          <w:b/>
          <w:noProof/>
          <w:lang w:eastAsia="ru-RU"/>
        </w:rPr>
        <w:drawing>
          <wp:inline distT="0" distB="0" distL="0" distR="0">
            <wp:extent cx="2832740" cy="2638098"/>
            <wp:effectExtent l="0" t="0" r="0" b="0"/>
            <wp:docPr id="1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740" cy="26380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184E" w:rsidRDefault="00CA1DE0">
      <w:pPr>
        <w:ind w:left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КНАУФ-Диамант Короед (фактура косой дождь)</w:t>
      </w:r>
    </w:p>
    <w:p w:rsidR="00E3184E" w:rsidRDefault="00E3184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000000"/>
        </w:rPr>
      </w:pPr>
      <w:bookmarkStart w:id="6" w:name="_heading=h.tyjcwt" w:colFirst="0" w:colLast="0"/>
      <w:bookmarkEnd w:id="6"/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Материалы на 1 рабочее место</w:t>
      </w:r>
    </w:p>
    <w:tbl>
      <w:tblPr>
        <w:tblStyle w:val="af8"/>
        <w:tblW w:w="100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3"/>
        <w:gridCol w:w="3010"/>
      </w:tblGrid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Предоставляет организатор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КНАУФ-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Ротбанд</w:t>
            </w:r>
            <w:proofErr w:type="spellEnd"/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 меш</w:t>
            </w:r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КНАУФ-Диамант короед 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 меш</w:t>
            </w:r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Грунтовка 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 кг</w:t>
            </w:r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Маяк штукатурный 6 мм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ГВЛ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</w:tbl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Кирпич, газобетон или др. материал для изготовления конструкции-основания для оштукатуривания закупаются и монтируются предварительно Организаторами. </w:t>
      </w:r>
    </w:p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Рабочее место и инструменты на 1 участника</w:t>
      </w:r>
    </w:p>
    <w:tbl>
      <w:tblPr>
        <w:tblStyle w:val="af9"/>
        <w:tblW w:w="100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3"/>
        <w:gridCol w:w="3010"/>
      </w:tblGrid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Предоставляет организатор</w:t>
            </w:r>
          </w:p>
        </w:tc>
        <w:tc>
          <w:tcPr>
            <w:tcW w:w="3010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Уровень штукатурный (2 м)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Угольник строительный (длина сторон не менее 300 мм)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Удлинитель строительный 30 м. провод сечением 2,5 квадрата с заземлением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Ведро 10 литров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Правило, h – образный профиль (1500 мм)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Правило, профиль трапеция (1500 мм)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Пластмассовый бак 65 л (круглый)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-12255227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Штукатурный миксер (≥ 800ВТ)</w:t>
                </w:r>
              </w:sdtContent>
            </w:sdt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Ножницы для резки металла</w:t>
            </w:r>
          </w:p>
        </w:tc>
        <w:tc>
          <w:tcPr>
            <w:tcW w:w="3010" w:type="dxa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</w:tbl>
    <w:p w:rsidR="00E3184E" w:rsidRDefault="00E3184E">
      <w:pPr>
        <w:rPr>
          <w:rFonts w:ascii="Arial" w:eastAsia="Arial" w:hAnsi="Arial" w:cs="Arial"/>
        </w:rPr>
      </w:pPr>
    </w:p>
    <w:tbl>
      <w:tblPr>
        <w:tblStyle w:val="afa"/>
        <w:tblW w:w="100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3"/>
        <w:gridCol w:w="2976"/>
      </w:tblGrid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Использование личного инструмента (привозит участник)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Рулетка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Кельма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Кисть 70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Гладилка стальная 120х80 мм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Гладилка пластиковая 140х280 мм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Шпатель штукатурный, рабочая часть 600 мм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Шпатель штукатурный, рабочая часть 300 мм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Терка резиновая губчатая, рабочая часть крупнопористая 140х280 мм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Инструменты и приспособления для уборки рабочего места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Защитная обувь 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Перчатки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Респиратор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  <w:tr w:rsidR="00E3184E">
        <w:trPr>
          <w:trHeight w:val="283"/>
        </w:trPr>
        <w:tc>
          <w:tcPr>
            <w:tcW w:w="7083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Защитные очки </w:t>
            </w:r>
          </w:p>
        </w:tc>
        <w:tc>
          <w:tcPr>
            <w:tcW w:w="2976" w:type="dxa"/>
            <w:shd w:val="clear" w:color="auto" w:fill="auto"/>
          </w:tcPr>
          <w:p w:rsidR="00E3184E" w:rsidRDefault="00CA1DE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шт</w:t>
            </w:r>
            <w:proofErr w:type="spellEnd"/>
          </w:p>
        </w:tc>
      </w:tr>
    </w:tbl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20"/>
          <w:szCs w:val="20"/>
        </w:rPr>
        <w:t>Личный инструмент - привозит Участник</w:t>
      </w:r>
    </w:p>
    <w:p w:rsidR="00E3184E" w:rsidRDefault="00E318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Arial" w:hAnsi="Arial" w:cs="Arial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Рабочее место 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Ориентация конструкций под оштукатуривание к зрителям демонстрационной стороной (сторона на которой производится гипсовое или декоративное оштукатуривание)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Освещение:</w:t>
      </w:r>
      <w:r>
        <w:rPr>
          <w:rFonts w:ascii="Arial" w:eastAsia="Arial" w:hAnsi="Arial" w:cs="Arial"/>
        </w:rPr>
        <w:t xml:space="preserve"> достаточное освещение всей рабочей поверхности 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Основание под оштукатуривание:</w:t>
      </w:r>
      <w:r>
        <w:rPr>
          <w:rFonts w:ascii="Arial" w:eastAsia="Arial" w:hAnsi="Arial" w:cs="Arial"/>
        </w:rPr>
        <w:t xml:space="preserve"> качественно выполненная конструкция без лишних элементов и помех (например, остатков полиэтилена)</w:t>
      </w:r>
    </w:p>
    <w:p w:rsidR="00E3184E" w:rsidRDefault="00CA1D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Материал:</w:t>
      </w:r>
      <w:r>
        <w:rPr>
          <w:rFonts w:ascii="Arial" w:eastAsia="Arial" w:hAnsi="Arial" w:cs="Arial"/>
        </w:rPr>
        <w:t xml:space="preserve"> поддон с материалом (мешки </w:t>
      </w:r>
      <w:proofErr w:type="spellStart"/>
      <w:r>
        <w:rPr>
          <w:rFonts w:ascii="Arial" w:eastAsia="Arial" w:hAnsi="Arial" w:cs="Arial"/>
        </w:rPr>
        <w:t>Ротбанд</w:t>
      </w:r>
      <w:proofErr w:type="spellEnd"/>
      <w:r>
        <w:rPr>
          <w:rFonts w:ascii="Arial" w:eastAsia="Arial" w:hAnsi="Arial" w:cs="Arial"/>
        </w:rPr>
        <w:t>) в свободном доступе</w:t>
      </w:r>
    </w:p>
    <w:p w:rsidR="00E3184E" w:rsidRDefault="00E318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Arial" w:hAnsi="Arial" w:cs="Arial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Критерии оценки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Отклонение от вертикали 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Отклонение от плоскостности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Прямой угол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Соблюдение технологии приготовления штукатурного раствора КНАУФ-</w:t>
      </w:r>
      <w:proofErr w:type="spellStart"/>
      <w:r>
        <w:rPr>
          <w:rFonts w:ascii="Arial" w:eastAsia="Arial" w:hAnsi="Arial" w:cs="Arial"/>
          <w:color w:val="000000"/>
        </w:rPr>
        <w:t>Ротбанд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Соблюдение технологии обработки гипсовых штукатурок КНАУФ 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Соответствие полученной поверхности качеству К2 (СП 71.13330.2017 «Изоляционные и от</w:t>
      </w:r>
      <w:r>
        <w:rPr>
          <w:rFonts w:ascii="Arial" w:eastAsia="Arial" w:hAnsi="Arial" w:cs="Arial"/>
          <w:color w:val="000000"/>
        </w:rPr>
        <w:t>делочные покрытия)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Декоративная штукатурка (соответствие требованиям задания)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Соблюдение техники безопасности при проведении штукатурных работ</w:t>
      </w:r>
    </w:p>
    <w:p w:rsidR="00E3184E" w:rsidRDefault="00CA1DE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Организация рабочего процесса </w:t>
      </w:r>
    </w:p>
    <w:p w:rsidR="00E3184E" w:rsidRDefault="00CA1DE0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ИТОГО практический этап: 100 баллов</w:t>
      </w:r>
    </w:p>
    <w:p w:rsidR="00E3184E" w:rsidRDefault="00E3184E">
      <w:pPr>
        <w:rPr>
          <w:rFonts w:ascii="Arial" w:eastAsia="Arial" w:hAnsi="Arial" w:cs="Arial"/>
        </w:rPr>
      </w:pPr>
    </w:p>
    <w:p w:rsidR="00E3184E" w:rsidRDefault="00CA1D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Средства индивидуальной защиты</w:t>
      </w:r>
    </w:p>
    <w:p w:rsidR="00E3184E" w:rsidRDefault="00CA1D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Защитная обувь (все время)</w:t>
      </w:r>
    </w:p>
    <w:p w:rsidR="00E3184E" w:rsidRDefault="00CA1D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Перчатки (все время)</w:t>
      </w:r>
    </w:p>
    <w:p w:rsidR="00E3184E" w:rsidRDefault="00CA1D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Респиратор (при необходимости)</w:t>
      </w:r>
    </w:p>
    <w:p w:rsidR="00E3184E" w:rsidRDefault="00CA1D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Защитные очки (все время)</w:t>
      </w:r>
    </w:p>
    <w:p w:rsidR="00E3184E" w:rsidRDefault="00E3184E">
      <w:pPr>
        <w:rPr>
          <w:rFonts w:ascii="Arial" w:eastAsia="Arial" w:hAnsi="Arial" w:cs="Arial"/>
        </w:rPr>
      </w:pPr>
    </w:p>
    <w:sectPr w:rsidR="00E3184E">
      <w:headerReference w:type="first" r:id="rId11"/>
      <w:pgSz w:w="11906" w:h="16838"/>
      <w:pgMar w:top="567" w:right="1080" w:bottom="567" w:left="108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A1DE0">
      <w:r>
        <w:separator/>
      </w:r>
    </w:p>
  </w:endnote>
  <w:endnote w:type="continuationSeparator" w:id="0">
    <w:p w:rsidR="00000000" w:rsidRDefault="00CA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A1DE0">
      <w:r>
        <w:separator/>
      </w:r>
    </w:p>
  </w:footnote>
  <w:footnote w:type="continuationSeparator" w:id="0">
    <w:p w:rsidR="00000000" w:rsidRDefault="00CA1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4E" w:rsidRDefault="00CA1DE0">
    <w:pPr>
      <w:pBdr>
        <w:top w:val="nil"/>
        <w:left w:val="nil"/>
        <w:bottom w:val="nil"/>
        <w:right w:val="nil"/>
        <w:between w:val="nil"/>
      </w:pBdr>
      <w:spacing w:line="300" w:lineRule="auto"/>
      <w:jc w:val="center"/>
      <w:rPr>
        <w:rFonts w:ascii="Arial" w:eastAsia="Arial" w:hAnsi="Arial" w:cs="Arial"/>
        <w:b/>
        <w:color w:val="244061"/>
      </w:rPr>
    </w:pPr>
    <w:r>
      <w:rPr>
        <w:rFonts w:ascii="Arial" w:eastAsia="Arial" w:hAnsi="Arial" w:cs="Arial"/>
        <w:noProof/>
        <w:color w:val="000000"/>
        <w:sz w:val="22"/>
        <w:szCs w:val="22"/>
        <w:lang w:eastAsia="ru-RU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-143509</wp:posOffset>
          </wp:positionH>
          <wp:positionV relativeFrom="page">
            <wp:posOffset>138002</wp:posOffset>
          </wp:positionV>
          <wp:extent cx="1201480" cy="1234440"/>
          <wp:effectExtent l="0" t="0" r="0" b="0"/>
          <wp:wrapNone/>
          <wp:docPr id="15" name="image1.jpg" descr="C:\Users\ParikovaE\AppData\Local\Microsoft\Windows\INetCache\Content.Outlook\2HX9YW69\эмблема (00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ParikovaE\AppData\Local\Microsoft\Windows\INetCache\Content.Outlook\2HX9YW69\эмблема (00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1480" cy="12344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color w:val="244061"/>
      </w:rPr>
      <w:t>КОНКУРСНОЕ ЗАДАНИЕ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5140355</wp:posOffset>
          </wp:positionH>
          <wp:positionV relativeFrom="paragraph">
            <wp:posOffset>-99103</wp:posOffset>
          </wp:positionV>
          <wp:extent cx="1411073" cy="909197"/>
          <wp:effectExtent l="0" t="0" r="0" b="0"/>
          <wp:wrapNone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073" cy="90919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3184E" w:rsidRDefault="00CA1DE0">
    <w:pPr>
      <w:spacing w:line="300" w:lineRule="auto"/>
      <w:ind w:left="1560" w:right="1382"/>
      <w:jc w:val="center"/>
      <w:rPr>
        <w:rFonts w:ascii="Arial" w:eastAsia="Arial" w:hAnsi="Arial" w:cs="Arial"/>
        <w:b/>
        <w:color w:val="244061"/>
      </w:rPr>
    </w:pPr>
    <w:r>
      <w:rPr>
        <w:rFonts w:ascii="Arial" w:eastAsia="Arial" w:hAnsi="Arial" w:cs="Arial"/>
        <w:b/>
        <w:color w:val="244061"/>
      </w:rPr>
      <w:t xml:space="preserve">Национального конкурса профессионального мастерства </w:t>
    </w:r>
  </w:p>
  <w:p w:rsidR="00E3184E" w:rsidRDefault="00CA1DE0">
    <w:pPr>
      <w:spacing w:line="300" w:lineRule="auto"/>
      <w:jc w:val="center"/>
      <w:rPr>
        <w:rFonts w:ascii="Arial" w:eastAsia="Arial" w:hAnsi="Arial" w:cs="Arial"/>
        <w:b/>
        <w:color w:val="244061"/>
      </w:rPr>
    </w:pPr>
    <w:r>
      <w:rPr>
        <w:rFonts w:ascii="Arial" w:eastAsia="Arial" w:hAnsi="Arial" w:cs="Arial"/>
        <w:b/>
        <w:color w:val="244061"/>
      </w:rPr>
      <w:t>«СТРОЙМАСТЕР-2023»</w:t>
    </w:r>
  </w:p>
  <w:p w:rsidR="00E3184E" w:rsidRDefault="00CA1DE0">
    <w:pPr>
      <w:pBdr>
        <w:top w:val="nil"/>
        <w:left w:val="nil"/>
        <w:bottom w:val="nil"/>
        <w:right w:val="nil"/>
        <w:between w:val="nil"/>
      </w:pBdr>
      <w:spacing w:line="300" w:lineRule="auto"/>
      <w:jc w:val="center"/>
      <w:rPr>
        <w:rFonts w:ascii="Arial" w:eastAsia="Arial" w:hAnsi="Arial" w:cs="Arial"/>
        <w:b/>
        <w:color w:val="244061"/>
      </w:rPr>
    </w:pPr>
    <w:r>
      <w:rPr>
        <w:rFonts w:ascii="Arial" w:eastAsia="Arial" w:hAnsi="Arial" w:cs="Arial"/>
        <w:b/>
        <w:color w:val="244061"/>
      </w:rPr>
      <w:t>в номинации «Лучший штукатур»</w:t>
    </w:r>
  </w:p>
  <w:p w:rsidR="00E3184E" w:rsidRDefault="00E318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62B9E"/>
    <w:multiLevelType w:val="multilevel"/>
    <w:tmpl w:val="F0FC88B2"/>
    <w:lvl w:ilvl="0">
      <w:start w:val="1"/>
      <w:numFmt w:val="bullet"/>
      <w:lvlText w:val="▪"/>
      <w:lvlJc w:val="left"/>
      <w:pPr>
        <w:ind w:left="15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AF38CF"/>
    <w:multiLevelType w:val="multilevel"/>
    <w:tmpl w:val="3F4E0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01ABF"/>
    <w:multiLevelType w:val="multilevel"/>
    <w:tmpl w:val="81E243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●"/>
      <w:lvlJc w:val="left"/>
      <w:pPr>
        <w:ind w:left="122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1728" w:hanging="647"/>
      </w:pPr>
    </w:lvl>
    <w:lvl w:ilvl="4">
      <w:start w:val="1"/>
      <w:numFmt w:val="decimal"/>
      <w:lvlText w:val="%1.%2.●.%4.%5."/>
      <w:lvlJc w:val="left"/>
      <w:pPr>
        <w:ind w:left="2232" w:hanging="792"/>
      </w:pPr>
    </w:lvl>
    <w:lvl w:ilvl="5">
      <w:start w:val="1"/>
      <w:numFmt w:val="decimal"/>
      <w:lvlText w:val="%1.%2.●.%4.%5.%6."/>
      <w:lvlJc w:val="left"/>
      <w:pPr>
        <w:ind w:left="2736" w:hanging="935"/>
      </w:pPr>
    </w:lvl>
    <w:lvl w:ilvl="6">
      <w:start w:val="1"/>
      <w:numFmt w:val="decimal"/>
      <w:lvlText w:val="%1.%2.●.%4.%5.%6.%7."/>
      <w:lvlJc w:val="left"/>
      <w:pPr>
        <w:ind w:left="3240" w:hanging="1080"/>
      </w:pPr>
    </w:lvl>
    <w:lvl w:ilvl="7">
      <w:start w:val="1"/>
      <w:numFmt w:val="decimal"/>
      <w:lvlText w:val="%1.%2.●.%4.%5.%6.%7.%8."/>
      <w:lvlJc w:val="left"/>
      <w:pPr>
        <w:ind w:left="3744" w:hanging="1224"/>
      </w:pPr>
    </w:lvl>
    <w:lvl w:ilvl="8">
      <w:start w:val="1"/>
      <w:numFmt w:val="decimal"/>
      <w:lvlText w:val="%1.%2.●.%4.%5.%6.%7.%8.%9."/>
      <w:lvlJc w:val="left"/>
      <w:pPr>
        <w:ind w:left="4320" w:hanging="1440"/>
      </w:pPr>
    </w:lvl>
  </w:abstractNum>
  <w:abstractNum w:abstractNumId="3" w15:restartNumberingAfterBreak="0">
    <w:nsid w:val="65D13D2A"/>
    <w:multiLevelType w:val="multilevel"/>
    <w:tmpl w:val="6DE4621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9621630"/>
    <w:multiLevelType w:val="multilevel"/>
    <w:tmpl w:val="EE8866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▪.%4."/>
      <w:lvlJc w:val="left"/>
      <w:pPr>
        <w:ind w:left="1728" w:hanging="647"/>
      </w:pPr>
    </w:lvl>
    <w:lvl w:ilvl="4">
      <w:start w:val="1"/>
      <w:numFmt w:val="decimal"/>
      <w:lvlText w:val="%1.%2.▪.%4.%5."/>
      <w:lvlJc w:val="left"/>
      <w:pPr>
        <w:ind w:left="2232" w:hanging="792"/>
      </w:pPr>
    </w:lvl>
    <w:lvl w:ilvl="5">
      <w:start w:val="1"/>
      <w:numFmt w:val="decimal"/>
      <w:lvlText w:val="%1.%2.▪.%4.%5.%6."/>
      <w:lvlJc w:val="left"/>
      <w:pPr>
        <w:ind w:left="2736" w:hanging="935"/>
      </w:pPr>
    </w:lvl>
    <w:lvl w:ilvl="6">
      <w:start w:val="1"/>
      <w:numFmt w:val="decimal"/>
      <w:lvlText w:val="%1.%2.▪.%4.%5.%6.%7."/>
      <w:lvlJc w:val="left"/>
      <w:pPr>
        <w:ind w:left="3240" w:hanging="1080"/>
      </w:pPr>
    </w:lvl>
    <w:lvl w:ilvl="7">
      <w:start w:val="1"/>
      <w:numFmt w:val="decimal"/>
      <w:lvlText w:val="%1.%2.▪.%4.%5.%6.%7.%8."/>
      <w:lvlJc w:val="left"/>
      <w:pPr>
        <w:ind w:left="3744" w:hanging="1224"/>
      </w:pPr>
    </w:lvl>
    <w:lvl w:ilvl="8">
      <w:start w:val="1"/>
      <w:numFmt w:val="decimal"/>
      <w:lvlText w:val="%1.%2.▪.%4.%5.%6.%7.%8.%9."/>
      <w:lvlJc w:val="left"/>
      <w:pPr>
        <w:ind w:left="4320" w:hanging="1440"/>
      </w:pPr>
    </w:lvl>
  </w:abstractNum>
  <w:abstractNum w:abstractNumId="5" w15:restartNumberingAfterBreak="0">
    <w:nsid w:val="71970D8E"/>
    <w:multiLevelType w:val="multilevel"/>
    <w:tmpl w:val="6FB4D51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1728" w:hanging="647"/>
      </w:pPr>
    </w:lvl>
    <w:lvl w:ilvl="4">
      <w:start w:val="1"/>
      <w:numFmt w:val="decimal"/>
      <w:lvlText w:val="%1.%2.●.%4.%5."/>
      <w:lvlJc w:val="left"/>
      <w:pPr>
        <w:ind w:left="2232" w:hanging="792"/>
      </w:pPr>
    </w:lvl>
    <w:lvl w:ilvl="5">
      <w:start w:val="1"/>
      <w:numFmt w:val="decimal"/>
      <w:lvlText w:val="%1.%2.●.%4.%5.%6."/>
      <w:lvlJc w:val="left"/>
      <w:pPr>
        <w:ind w:left="2736" w:hanging="935"/>
      </w:pPr>
    </w:lvl>
    <w:lvl w:ilvl="6">
      <w:start w:val="1"/>
      <w:numFmt w:val="decimal"/>
      <w:lvlText w:val="%1.%2.●.%4.%5.%6.%7."/>
      <w:lvlJc w:val="left"/>
      <w:pPr>
        <w:ind w:left="3240" w:hanging="1080"/>
      </w:pPr>
    </w:lvl>
    <w:lvl w:ilvl="7">
      <w:start w:val="1"/>
      <w:numFmt w:val="decimal"/>
      <w:lvlText w:val="%1.%2.●.%4.%5.%6.%7.%8."/>
      <w:lvlJc w:val="left"/>
      <w:pPr>
        <w:ind w:left="3744" w:hanging="1224"/>
      </w:pPr>
    </w:lvl>
    <w:lvl w:ilvl="8">
      <w:start w:val="1"/>
      <w:numFmt w:val="decimal"/>
      <w:lvlText w:val="%1.%2.●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4E"/>
    <w:rsid w:val="00CA1DE0"/>
    <w:rsid w:val="00E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AA06C-BA92-4689-80B2-E1CD620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2D"/>
    <w:rPr>
      <w:lang w:eastAsia="ja-JP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link w:val="a5"/>
    <w:pPr>
      <w:spacing w:after="60"/>
      <w:jc w:val="center"/>
    </w:pPr>
    <w:rPr>
      <w:rFonts w:ascii="Arial" w:eastAsia="Arial" w:hAnsi="Arial" w:cs="Arial"/>
    </w:rPr>
  </w:style>
  <w:style w:type="character" w:customStyle="1" w:styleId="a5">
    <w:name w:val="Подзаголовок Знак"/>
    <w:basedOn w:val="a0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"/>
    <w:uiPriority w:val="34"/>
    <w:qFormat/>
    <w:rsid w:val="00B5608A"/>
    <w:pPr>
      <w:ind w:left="720"/>
      <w:contextualSpacing/>
    </w:pPr>
  </w:style>
  <w:style w:type="paragraph" w:styleId="a9">
    <w:name w:val="header"/>
    <w:basedOn w:val="a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"/>
    <w:link w:val="ac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E5DBC"/>
    <w:rPr>
      <w:sz w:val="24"/>
      <w:szCs w:val="24"/>
      <w:lang w:eastAsia="ja-JP"/>
    </w:rPr>
  </w:style>
  <w:style w:type="table" w:styleId="ad">
    <w:name w:val="Table Grid"/>
    <w:basedOn w:val="a1"/>
    <w:uiPriority w:val="39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D238C"/>
    <w:rPr>
      <w:b/>
      <w:bCs/>
    </w:rPr>
  </w:style>
  <w:style w:type="character" w:styleId="af0">
    <w:name w:val="annotation reference"/>
    <w:basedOn w:val="a0"/>
    <w:semiHidden/>
    <w:unhideWhenUsed/>
    <w:rsid w:val="00433286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43328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433286"/>
    <w:rPr>
      <w:lang w:eastAsia="ja-JP"/>
    </w:rPr>
  </w:style>
  <w:style w:type="paragraph" w:styleId="af3">
    <w:name w:val="annotation subject"/>
    <w:basedOn w:val="af1"/>
    <w:next w:val="af1"/>
    <w:link w:val="af4"/>
    <w:semiHidden/>
    <w:unhideWhenUsed/>
    <w:rsid w:val="00433286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433286"/>
    <w:rPr>
      <w:b/>
      <w:bCs/>
      <w:lang w:eastAsia="ja-JP"/>
    </w:rPr>
  </w:style>
  <w:style w:type="paragraph" w:customStyle="1" w:styleId="ConsPlusNormal">
    <w:name w:val="ConsPlusNormal"/>
    <w:rsid w:val="00780C7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5">
    <w:name w:val="No Spacing"/>
    <w:uiPriority w:val="1"/>
    <w:qFormat/>
    <w:rsid w:val="00F24CB1"/>
    <w:rPr>
      <w:rFonts w:ascii="Calibri" w:eastAsia="Calibri" w:hAnsi="Calibri"/>
      <w:sz w:val="22"/>
      <w:szCs w:val="22"/>
      <w:lang w:eastAsia="en-US"/>
    </w:rPr>
  </w:style>
  <w:style w:type="table" w:customStyle="1" w:styleId="af6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BPxqAaIFfRqX61v+E4aDukzZMw==">AMUW2mWABq3Yqxce0uD4Z621Y5KvY09pzie2KVeTxwtPl4dlkr3+t4omYMNxzKto59R4OwCh0QF3iT/zMg/gmDA00SYf5GrW0rrtD4MyBTM/RSsAvKFqc7TO/SCClkxCEtH7mTDDZOVOw/zk/kR4ROwfcLWqbJ5iwbGTEEFP1DdloLGj4byqCV/BWnQE/fI5Ujs3zSqVqsQB8dQjz7TF5xPYPOW28DVuaO2XX3dxDTfz//ZdIYcBepIiRmjumRGSjjIhG1O228B/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Smirnov;German</dc:creator>
  <cp:lastModifiedBy>Ольга</cp:lastModifiedBy>
  <cp:revision>2</cp:revision>
  <dcterms:created xsi:type="dcterms:W3CDTF">2023-03-29T11:05:00Z</dcterms:created>
  <dcterms:modified xsi:type="dcterms:W3CDTF">2023-03-29T11:05:00Z</dcterms:modified>
</cp:coreProperties>
</file>